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keepNext w:val="0"/>
        <w:keepLines w:val="0"/>
        <w:spacing w:after="0" w:before="0" w:line="240" w:lineRule="auto"/>
        <w:rPr>
          <w:b w:val="1"/>
          <w:sz w:val="52"/>
          <w:szCs w:val="52"/>
        </w:rPr>
      </w:pPr>
      <w:bookmarkStart w:colFirst="0" w:colLast="0" w:name="_3lhqqh78kim5" w:id="0"/>
      <w:bookmarkEnd w:id="0"/>
      <w:r w:rsidDel="00000000" w:rsidR="00000000" w:rsidRPr="00000000">
        <w:rPr>
          <w:b w:val="1"/>
          <w:sz w:val="52"/>
          <w:szCs w:val="52"/>
          <w:rtl w:val="0"/>
        </w:rPr>
        <w:t xml:space="preserve">Seminars, symposia and keynotes presentations 2022 - 2025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Humanising Healthcare team have presented findings from the project to a number of inter/national and multi/disciplinary audiences. You can find a link to the powerpoint slides for many of these presentation on our News Page. If you require any further information about these presentations pease email </w:t>
      </w:r>
      <w:hyperlink r:id="rId6">
        <w:r w:rsidDel="00000000" w:rsidR="00000000" w:rsidRPr="00000000">
          <w:rPr>
            <w:color w:val="1155cc"/>
            <w:sz w:val="24"/>
            <w:szCs w:val="24"/>
            <w:u w:val="single"/>
            <w:rtl w:val="0"/>
          </w:rPr>
          <w:t xml:space="preserve">d.goodley@sheffield.ac.uk</w:t>
        </w:r>
      </w:hyperlink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960"/>
        <w:tblGridChange w:id="0">
          <w:tblGrid>
            <w:gridCol w:w="99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Goodley, D. and Lawthom, R. (2025). The depathologising University. Paper presented at the </w:t>
            </w:r>
            <w:r w:rsidDel="00000000" w:rsidR="00000000" w:rsidRPr="00000000">
              <w:rPr>
                <w:rFonts w:ascii="Arial Unicode MS" w:cs="Arial Unicode MS" w:eastAsia="Arial Unicode MS" w:hAnsi="Arial Unicode MS"/>
                <w:color w:val="1e0a3c"/>
                <w:sz w:val="24"/>
                <w:szCs w:val="24"/>
                <w:rtl w:val="0"/>
              </w:rPr>
              <w:t xml:space="preserve">Disability Matters ∞ Ways of Perceiving: International Conversations, University of Toronto, 30th May 2025.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Hayden, N. &amp;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Daw Sradnovic, B. (2025). Humanising Healthcare and People with Learning Disabilities: Introducing Themes of Touch and Allyship. Online talk to BILD’s Ways to Live Well: Enabling People to Live Happy Healthy Lives. March 2025. Invited keynote.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Hayden, N. (2025). ‘Humanising Healthcare: Posthumanism, Touch, and Allyship’. University of Exeter. February 2025. Invited keynote.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Daw Srdanovic, B. (2025). Humanising Healthcare: Centring Empathy, Resisting Dehumanisation. Empathy in Clinical Psychiatry, University of Oxford</w:t>
            </w:r>
            <w:r w:rsidDel="00000000" w:rsidR="00000000" w:rsidRPr="00000000">
              <w:rPr>
                <w:color w:val="262626"/>
                <w:sz w:val="24"/>
                <w:szCs w:val="24"/>
                <w:rtl w:val="0"/>
              </w:rPr>
              <w:t xml:space="preserve">. March 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Daw Srdanovic, B. (2024). Towards learning disability allyship in healthcare – findings from Humanising Healthcare and people with learning disabilities. Invited talk at CPD event, Cornwall Partnership NHS Foundation Trust</w:t>
            </w:r>
            <w:r w:rsidDel="00000000" w:rsidR="00000000" w:rsidRPr="00000000">
              <w:rPr>
                <w:color w:val="262626"/>
                <w:sz w:val="24"/>
                <w:szCs w:val="24"/>
                <w:rtl w:val="0"/>
              </w:rPr>
              <w:t xml:space="preserve">, Newquay. April 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Daw Srdanovic, B., Hayden, N., &amp; Goodley, D. (2024). Humanising Healthcare: A Co-produced symposium. Hybrid talk to UCL Clinical Psychology students, UCL, London. December 2024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Hayden, N.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(2024). An ADHDer attempts ethnography. Leeds Disability Studies Conference, Leeds. September 2024.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Hayden, N. K.,</w:t>
            </w: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Wood, T. A., Prothero, M., &amp; Clark, L. (2024). Humanising Healthcare and people with intellectual disabilities: A co-produced narrative study. The 17th IASSIDD World Congress, Chicago. August 2024.  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Hayden, N. &amp; Daw Srdanovic, B. (2024). Conceptualising Inclusive Care: Reflections from the Humanising Healthcare project. Cancer and Social Exclusion – Truly Inclusive Care, The Christie School of Oncology, Manchester. May 2024. Invited talk.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Daw Srdanovic, B., &amp; Hayden, N. (2024). Preaching to the (not yet) converted – the impact of critical disability studies on the project Humanising Healthcare. The 2nd </w:t>
            </w:r>
            <w:r w:rsidDel="00000000" w:rsidR="00000000" w:rsidRPr="00000000">
              <w:rPr>
                <w:color w:val="262626"/>
                <w:sz w:val="24"/>
                <w:szCs w:val="24"/>
                <w:rtl w:val="0"/>
              </w:rPr>
              <w:t xml:space="preserve">International Conference on Disability Studies, Aristotle University of Thessaloniki. April 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240" w:lineRule="auto"/>
              <w:ind w:left="0" w:firstLine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Hayden, N. (2024). Humanising Healthcare: Theories of subjectivity to theories of connectedness and care. 2024 National Student Psychiatry Conference: Me, Myself and I. University of Sheffield.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Invited talk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 January 2024.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Goodley, D. and Lawthom, R. (2023). Making Disability Matter. Paper presented at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Nordic Network for Disability Research Conference,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May 2023, Reykjavik, Iceland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Goodley, D. (2023) 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Being Human as Praxis: Activists with intellectual disabilities as public intellectuals and theoretical provocateurs. Invited Keynote address, Mid-term Conference of the Research Network of Sociology of Health and Medicine, European Sociological Association (ESA RN16), Charles University, Prague, 24th - 26th May 2023.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Goodley, D (2024). Invisible lives, Silent Voices: For People with Learning Disabilities, Invited paper, </w:t>
            </w:r>
            <w:r w:rsidDel="00000000" w:rsidR="00000000" w:rsidRPr="00000000">
              <w:rPr>
                <w:sz w:val="24"/>
                <w:szCs w:val="24"/>
                <w:highlight w:val="white"/>
                <w:rtl w:val="0"/>
              </w:rPr>
              <w:t xml:space="preserve">6th  session of the “Invisible Lives, Silent Voices” International Seminar, EMMA, Université Paul Valéry Montpellier 3), IRHIM, ENS Lyon), Ludwig-Maximilians Universität München and University of Amsterdam), Online, 11th May 2023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72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Daw Srdanovic, B. (2023) Researching with Care. Paper.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Don’t Leave us Behind Research Capacity Building Event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 CIDER, Redruth, 16th May 2023.</w:t>
            </w:r>
          </w:p>
        </w:tc>
      </w:tr>
      <w:tr>
        <w:trPr>
          <w:cantSplit w:val="0"/>
          <w:trHeight w:val="539.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Hayden, N. and Daw Srdanovic, B. 2023) Theorising Humanising Healthcare with people with Learning Disabilities and/or Autism. Invited Paper,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Communications, Autistic people, and People with Learning Disabilities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University of Durham, 23rd June 2023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Goodley, D. (2023) What is humanising healthcare for people with Intellectual disability? Invited keynote address, Faculty of Psychiatry of Intellectual Disability</w:t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Annual Conference</w:t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Date: Wednesday 1st – Thursday 2nd November 2023, Leeds.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Hayden, N. and Daw Srdanovic, B. (2023) Humanising Healthcare. Invited Symposium,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RADiANT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online, 24th November 2023 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Daw Srdanovic, B. and Hayden, N (2024) Co-production in Research – The Emperor’s New Clothes? Paper,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Midlands Conference In Critical Thought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Online, 6th of April 2024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Goodley, D., Lawthom, R. and Halsey. R. (2023). How is health research, theory and scholarship transformed by an engagement with critical</w:t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disability studies? Invited paper,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Second International Conference on Disability Studies,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Aristotle University of Thessaloniki, 19-21st April 2023.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Goodley, D; Hayden, N; Daw Srdanovic B; Sunderland People FIrst; Barod; Speak Up Rotherham; Sheffield Voices (2024) Humanising Healthcare, Symposium,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Disability Studies Conference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, University of Leeds, 3rd - 5th September 2024</w:t>
            </w:r>
          </w:p>
        </w:tc>
      </w:tr>
      <w:tr>
        <w:trPr>
          <w:cantSplit w:val="0"/>
          <w:trHeight w:val="782.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pStyle w:val="Heading1"/>
              <w:keepNext w:val="0"/>
              <w:keepLines w:val="0"/>
              <w:widowControl w:val="0"/>
              <w:pBdr>
                <w:top w:color="auto" w:space="0" w:sz="0" w:val="none"/>
                <w:left w:color="auto" w:space="0" w:sz="0" w:val="none"/>
                <w:bottom w:color="auto" w:space="7" w:sz="0" w:val="none"/>
                <w:right w:color="auto" w:space="0" w:sz="0" w:val="none"/>
              </w:pBdr>
              <w:spacing w:after="0" w:before="0" w:line="240" w:lineRule="auto"/>
              <w:rPr>
                <w:sz w:val="24"/>
                <w:szCs w:val="24"/>
              </w:rPr>
            </w:pPr>
            <w:bookmarkStart w:colFirst="0" w:colLast="0" w:name="_2pzik2qt4oah" w:id="1"/>
            <w:bookmarkEnd w:id="1"/>
            <w:r w:rsidDel="00000000" w:rsidR="00000000" w:rsidRPr="00000000">
              <w:rPr>
                <w:sz w:val="24"/>
                <w:szCs w:val="24"/>
                <w:rtl w:val="0"/>
              </w:rPr>
              <w:t xml:space="preserve">Goodley, D. (2024). Depathologising the University. Invited keynote,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NADSN 10th Anniversary Conference &amp; Celebration,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Friday 6th December 2024, University of Greenwich.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Daw Srdanovic, B. (2024) Allyship in Healthcare. Invited Talk. </w:t>
            </w:r>
            <w:r w:rsidDel="00000000" w:rsidR="00000000" w:rsidRPr="00000000">
              <w:rPr>
                <w:i w:val="1"/>
                <w:sz w:val="24"/>
                <w:szCs w:val="24"/>
                <w:rtl w:val="0"/>
              </w:rPr>
              <w:t xml:space="preserve">CPD Event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. Cornwall Partnership NHS Foundation Trust, Newquay, 27th November 2024</w:t>
            </w:r>
          </w:p>
        </w:tc>
      </w:tr>
    </w:tbl>
    <w:p w:rsidR="00000000" w:rsidDel="00000000" w:rsidP="00000000" w:rsidRDefault="00000000" w:rsidRPr="00000000" w14:paraId="0000001F">
      <w:pPr>
        <w:spacing w:line="24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jc w:val="right"/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mailto:d.goodley@sheffield.ac.uk" TargetMode="External"/><Relationship Id="rId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